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5295"/>
        <w:tblGridChange w:id="0">
          <w:tblGrid>
            <w:gridCol w:w="4680"/>
            <w:gridCol w:w="529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8"/>
                <w:szCs w:val="28"/>
                <w:rtl w:val="0"/>
              </w:rPr>
              <w:t xml:space="preserve">Interview: Plastics and Global Health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Interviewer: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Interviewee: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Question1: What social justice issues arise from plastic production and pollution, and which populations are most affected by these issues?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Response: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Question 2: How does plastic pollution impact marine ecosystems and human health, especially concerning microplastic and nanoplastic particles?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Question 3: Considering Hawaii’s challenges with plastic pollution, what lessons from the conditions in the Kpone Landfill could be applied to improve waste management practices here?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Question 4: Identify two potential solutions or strategies that could help address the health impacts of plastic pollution in affected communities.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Question 5: Write your one question. 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spacing w:line="276" w:lineRule="auto"/>
      <w:rPr>
        <w:rFonts w:ascii="Lato" w:cs="Lato" w:eastAsia="Lato" w:hAnsi="Lato"/>
        <w:b w:val="1"/>
        <w:color w:val="666666"/>
      </w:rPr>
    </w:pPr>
    <w:r w:rsidDel="00000000" w:rsidR="00000000" w:rsidRPr="00000000">
      <w:rPr>
        <w:rFonts w:ascii="Lato" w:cs="Lato" w:eastAsia="Lato" w:hAnsi="Lato"/>
        <w:b w:val="1"/>
        <w:color w:val="666666"/>
        <w:rtl w:val="0"/>
      </w:rPr>
      <w:t xml:space="preserve">Plastics, Bioplastics, and Health</w:t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4543425</wp:posOffset>
          </wp:positionH>
          <wp:positionV relativeFrom="paragraph">
            <wp:posOffset>-114299</wp:posOffset>
          </wp:positionV>
          <wp:extent cx="2043113" cy="264848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43113" cy="26484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7">
    <w:pPr>
      <w:spacing w:line="276" w:lineRule="auto"/>
      <w:rPr>
        <w:rFonts w:ascii="Georgia" w:cs="Georgia" w:eastAsia="Georgia" w:hAnsi="Georgia"/>
      </w:rPr>
    </w:pPr>
    <w:r w:rsidDel="00000000" w:rsidR="00000000" w:rsidRPr="00000000">
      <w:rPr>
        <w:rFonts w:ascii="Lato" w:cs="Lato" w:eastAsia="Lato" w:hAnsi="Lato"/>
        <w:color w:val="666666"/>
        <w:rtl w:val="0"/>
      </w:rPr>
      <w:t xml:space="preserve">Unit by Beatriz Ramos Jimenez, part of the Fall 2024 Pulitzer Center Teacher Fellowship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